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ED" w:rsidRDefault="00E930ED" w:rsidP="00E930ED">
      <w:pPr>
        <w:pStyle w:val="Heading1"/>
      </w:pPr>
      <w:r>
        <w:t>Murphy: Concurrence</w:t>
      </w:r>
    </w:p>
    <w:p w:rsidR="00E930ED" w:rsidRPr="007E0D0B" w:rsidRDefault="00E930ED" w:rsidP="00E930ED">
      <w:r w:rsidRPr="007E0D0B">
        <w:t>MR. JUSTICE MURPHY, concurring:</w:t>
      </w:r>
    </w:p>
    <w:p w:rsidR="00E930ED" w:rsidRPr="007E0D0B" w:rsidRDefault="00E930ED" w:rsidP="00E930ED">
      <w:r w:rsidRPr="007E0D0B">
        <w:t>I agree with the opinion of the Court and join in it.</w:t>
      </w:r>
    </w:p>
    <w:p w:rsidR="00E930ED" w:rsidRPr="007E0D0B" w:rsidRDefault="00E930ED" w:rsidP="00E930ED">
      <w:r w:rsidRPr="007E0D0B">
        <w:t>The complaint challenges an order of the State Board of Education which requires teachers and pupils to participate in the prescribed salute to the flag. For refusal to conform with the requirement, the State law prescribes expulsion.</w:t>
      </w:r>
      <w:r w:rsidR="00710253" w:rsidRPr="00710253">
        <w:rPr>
          <w:b/>
        </w:rPr>
        <w:t xml:space="preserve"> [p. </w:t>
      </w:r>
      <w:r w:rsidR="00710253" w:rsidRPr="00710253">
        <w:rPr>
          <w:b/>
        </w:rPr>
        <w:t>645</w:t>
      </w:r>
      <w:r w:rsidR="00710253" w:rsidRPr="00710253">
        <w:rPr>
          <w:b/>
        </w:rPr>
        <w:t>]</w:t>
      </w:r>
      <w:r w:rsidR="00710253">
        <w:t xml:space="preserve"> </w:t>
      </w:r>
      <w:r w:rsidRPr="007E0D0B">
        <w:t>The offender is required by law to be treated as unlawfully absent from school, and the parent or guardian is made liable to prosecution and punishment for such absence. Thus, not only is the privilege of public education conditioned on compliance with the requirement, but noncompliance is virtually made unlawful. In effect, compliance is compulsory, and not optional. It is the claim of appellees that the regulation is invalid as a restriction on religious freedom and freedom of speech, secured to them against State infringement by the First and Fourteenth Amendments to the Constitution of the United States.</w:t>
      </w:r>
    </w:p>
    <w:p w:rsidR="00E930ED" w:rsidRPr="007E0D0B" w:rsidRDefault="00E930ED" w:rsidP="00E930ED">
      <w:r w:rsidRPr="007E0D0B">
        <w:t>A reluctance to interfere with considered state action, the fact that the end sought is a desirable one, the emotion aroused by the flag as a symbol for which we have fought and are now fighting again -- all of these are understandable. But there is before us the right of freedom to believe, freedom to worship one's Maker according to the dictates of one's conscience, a right which the Constitution specifically shelters. Reflection has convinced me that, as a judge, I have no loftier duty or responsibility than to uphold that spiritual freedom to its farthest reaches.</w:t>
      </w:r>
    </w:p>
    <w:p w:rsidR="00E930ED" w:rsidRPr="007E0D0B" w:rsidRDefault="00E930ED" w:rsidP="00E930ED">
      <w:r w:rsidRPr="007E0D0B">
        <w:t>The right of freedom of thought and of religion, as guaranteed by the Constitution against State action, includes both the right to speak freely and the right to refrain from speaking at all, except insofar as essential operations of government may require it for the preservation of an orderly society -- as in the case of compulsion to give evidence in court. Without wishing to disparage the purposes and intentions of those who hope to inculcate sentiments of loyalty and patriotism by requiring a declaration of allegiance as a feature of public education, or unduly belittle the benefits that may accrue therefrom, I am impelled to conclude that such a requirement is not essential to the maintenance of effective government and orderly society. To many, it is deeply distasteful to join in a public chorus of affirmation of private belief. By some, including</w:t>
      </w:r>
      <w:r w:rsidR="00710253" w:rsidRPr="00710253">
        <w:rPr>
          <w:b/>
        </w:rPr>
        <w:t xml:space="preserve"> [p. </w:t>
      </w:r>
      <w:r w:rsidR="00710253" w:rsidRPr="00710253">
        <w:rPr>
          <w:b/>
        </w:rPr>
        <w:t>646</w:t>
      </w:r>
      <w:r w:rsidR="00710253" w:rsidRPr="00710253">
        <w:rPr>
          <w:b/>
        </w:rPr>
        <w:t>]</w:t>
      </w:r>
      <w:r w:rsidR="00710253">
        <w:t xml:space="preserve"> </w:t>
      </w:r>
      <w:r w:rsidRPr="007E0D0B">
        <w:t>the members of this sect, it is apparently regarded as incompatible with a primary religious obligation, and therefore a restriction on religious freedom. Official compulsion to affirm what is contrary to one's religious beliefs is the antithesis of freedom of worship which, it is well to recall, was achieved in this country only after what Jefferson characterized as the "severest contests in which I have ever been engaged."</w:t>
      </w:r>
    </w:p>
    <w:p w:rsidR="00E930ED" w:rsidRPr="007E0D0B" w:rsidRDefault="00E930ED" w:rsidP="00E930ED">
      <w:r w:rsidRPr="007E0D0B">
        <w:t>I am unable to agree that the benefits that may accrue to society from the compulsory flag salute are sufficiently definite and tangible to justify the invasion of freedom and privacy that is entailed or to compensate for a restraint on the freedom of the individual to be vocal or silent according to his conscience or personal inclination. The trenchant words in the preamble to the Virginia Statute for Religious Freedom remain unanswerable:</w:t>
      </w:r>
    </w:p>
    <w:p w:rsidR="00E930ED" w:rsidRPr="007E0D0B" w:rsidRDefault="00E930ED" w:rsidP="00E930ED">
      <w:r w:rsidRPr="007E0D0B">
        <w:t>". . . all attempts to influence [the mind] by temporal punishments, or burdens, or by civil incapacitations, tend only to beget habits of hypocrisy and meanness, . . ."</w:t>
      </w:r>
    </w:p>
    <w:p w:rsidR="00E930ED" w:rsidRPr="007E0D0B" w:rsidRDefault="00E930ED" w:rsidP="00E930ED">
      <w:r w:rsidRPr="007E0D0B">
        <w:lastRenderedPageBreak/>
        <w:t>Any spark of love for country which may be generated in a child or his associates by forcing him to make what is to him an empty gesture and recite words wrung from him contrary to his religious beliefs is overshadowed by the desirability of preserving freedom of conscience to the full. It is in that freedom and the example of persuasion, not in force and compulsion, that the real unity of America lies.</w:t>
      </w:r>
    </w:p>
    <w:p w:rsidR="00E930ED" w:rsidRDefault="00E930ED" w:rsidP="00E930ED">
      <w:r w:rsidRPr="007E0D0B">
        <w:t>* </w:t>
      </w:r>
      <w:r w:rsidRPr="007E0D0B">
        <w:rPr>
          <w:i/>
          <w:iCs/>
        </w:rPr>
        <w:t>See</w:t>
      </w:r>
      <w:r w:rsidRPr="007E0D0B">
        <w:t> Jefferson, Autobiography, vol. 1, pp. 53-59.</w:t>
      </w:r>
      <w:bookmarkStart w:id="0" w:name="_GoBack"/>
      <w:bookmarkEnd w:id="0"/>
    </w:p>
    <w:sectPr w:rsidR="00E930ED" w:rsidSect="00AF1B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0FF" w:rsidRDefault="008B10FF" w:rsidP="006A222D">
      <w:r>
        <w:separator/>
      </w:r>
    </w:p>
  </w:endnote>
  <w:endnote w:type="continuationSeparator" w:id="0">
    <w:p w:rsidR="008B10FF" w:rsidRDefault="008B10F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662346"/>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394C" w:rsidRDefault="004B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735778"/>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394C" w:rsidRDefault="004B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0FF" w:rsidRDefault="008B10FF" w:rsidP="006A222D">
      <w:r>
        <w:separator/>
      </w:r>
    </w:p>
  </w:footnote>
  <w:footnote w:type="continuationSeparator" w:id="0">
    <w:p w:rsidR="008B10FF" w:rsidRDefault="008B10FF"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ED"/>
    <w:rsid w:val="00032BE0"/>
    <w:rsid w:val="00107D4C"/>
    <w:rsid w:val="00115752"/>
    <w:rsid w:val="00126FEB"/>
    <w:rsid w:val="002B1662"/>
    <w:rsid w:val="00395FAE"/>
    <w:rsid w:val="004B394C"/>
    <w:rsid w:val="004C0614"/>
    <w:rsid w:val="00503EEC"/>
    <w:rsid w:val="00566550"/>
    <w:rsid w:val="005750C6"/>
    <w:rsid w:val="00593D73"/>
    <w:rsid w:val="005C3C60"/>
    <w:rsid w:val="006A222D"/>
    <w:rsid w:val="006D13B4"/>
    <w:rsid w:val="006F415E"/>
    <w:rsid w:val="00710253"/>
    <w:rsid w:val="007754B9"/>
    <w:rsid w:val="00847E63"/>
    <w:rsid w:val="008B10FF"/>
    <w:rsid w:val="00955938"/>
    <w:rsid w:val="009677C7"/>
    <w:rsid w:val="00A01A54"/>
    <w:rsid w:val="00A75903"/>
    <w:rsid w:val="00AF1BCE"/>
    <w:rsid w:val="00B06276"/>
    <w:rsid w:val="00B17228"/>
    <w:rsid w:val="00BD0FF7"/>
    <w:rsid w:val="00BE65BF"/>
    <w:rsid w:val="00CB22FC"/>
    <w:rsid w:val="00D01766"/>
    <w:rsid w:val="00D0353B"/>
    <w:rsid w:val="00D53DBD"/>
    <w:rsid w:val="00E930E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B93BFFF1-0C26-B54A-96DA-0B4C58A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0ED"/>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unhideWhenUsed/>
    <w:rsid w:val="004B394C"/>
    <w:pPr>
      <w:tabs>
        <w:tab w:val="center" w:pos="4680"/>
        <w:tab w:val="right" w:pos="9360"/>
      </w:tabs>
      <w:spacing w:after="0"/>
    </w:pPr>
  </w:style>
  <w:style w:type="character" w:customStyle="1" w:styleId="FooterChar">
    <w:name w:val="Footer Char"/>
    <w:basedOn w:val="DefaultParagraphFont"/>
    <w:link w:val="Footer"/>
    <w:uiPriority w:val="99"/>
    <w:rsid w:val="004B394C"/>
  </w:style>
  <w:style w:type="character" w:styleId="PageNumber">
    <w:name w:val="page number"/>
    <w:basedOn w:val="DefaultParagraphFont"/>
    <w:uiPriority w:val="99"/>
    <w:semiHidden/>
    <w:unhideWhenUsed/>
    <w:rsid w:val="004B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2018-09-14T03:41:00Z</dcterms:created>
  <dcterms:modified xsi:type="dcterms:W3CDTF">2018-09-14T03:41:00Z</dcterms:modified>
</cp:coreProperties>
</file>