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71" w:rsidRPr="007C5E2C" w:rsidRDefault="00EE2871" w:rsidP="00EE2871">
      <w:pPr>
        <w:pStyle w:val="Title"/>
        <w:rPr>
          <w:rFonts w:eastAsia="Times New Roman"/>
        </w:rPr>
      </w:pPr>
      <w:r w:rsidRPr="007C5E2C">
        <w:rPr>
          <w:rFonts w:eastAsia="Times New Roman"/>
        </w:rPr>
        <w:t>U.S. Supreme Court</w:t>
      </w:r>
    </w:p>
    <w:p w:rsidR="00EE2871" w:rsidRPr="007C5E2C" w:rsidRDefault="00EE2871" w:rsidP="00EE2871">
      <w:pPr>
        <w:pStyle w:val="FrontMatter"/>
      </w:pPr>
      <w:r w:rsidRPr="007C5E2C">
        <w:t>Griswold v. Connecticut, 381 U.S. 479 (1965)</w:t>
      </w:r>
    </w:p>
    <w:p w:rsidR="00EE2871" w:rsidRPr="007C5E2C" w:rsidRDefault="00EE2871" w:rsidP="00EE2871">
      <w:pPr>
        <w:pStyle w:val="FrontMatter"/>
      </w:pPr>
      <w:r w:rsidRPr="007C5E2C">
        <w:t>Griswold v. Connecticut</w:t>
      </w:r>
    </w:p>
    <w:p w:rsidR="00EE2871" w:rsidRPr="007C5E2C" w:rsidRDefault="00EE2871" w:rsidP="00EE2871">
      <w:pPr>
        <w:pStyle w:val="FrontMatter"/>
      </w:pPr>
      <w:r w:rsidRPr="007C5E2C">
        <w:t>No. 496</w:t>
      </w:r>
    </w:p>
    <w:p w:rsidR="00EE2871" w:rsidRPr="007C5E2C" w:rsidRDefault="00EE2871" w:rsidP="00EE2871">
      <w:pPr>
        <w:pStyle w:val="FrontMatter"/>
      </w:pPr>
      <w:r w:rsidRPr="007C5E2C">
        <w:t>Argued March 29-30, 1965</w:t>
      </w:r>
    </w:p>
    <w:p w:rsidR="00EE2871" w:rsidRPr="007C5E2C" w:rsidRDefault="00EE2871" w:rsidP="00EE2871">
      <w:pPr>
        <w:pStyle w:val="FrontMatter"/>
      </w:pPr>
      <w:r w:rsidRPr="007C5E2C">
        <w:t>Decided June 7, 1965</w:t>
      </w:r>
    </w:p>
    <w:p w:rsidR="00EE2871" w:rsidRPr="007C5E2C" w:rsidRDefault="00EE2871" w:rsidP="00EE2871">
      <w:pPr>
        <w:pStyle w:val="FrontMatter"/>
      </w:pPr>
      <w:r w:rsidRPr="007C5E2C">
        <w:t>381 U.S. 479</w:t>
      </w:r>
    </w:p>
    <w:p w:rsidR="00EE2871" w:rsidRPr="007C5E2C" w:rsidRDefault="00EE2871" w:rsidP="00EE2871">
      <w:pPr>
        <w:pStyle w:val="FrontMatter"/>
      </w:pPr>
      <w:r w:rsidRPr="007C5E2C">
        <w:rPr>
          <w:i/>
          <w:iCs/>
        </w:rPr>
        <w:t>APPEAL FROM THE SUPREME COURT</w:t>
      </w:r>
    </w:p>
    <w:p w:rsidR="00EE2871" w:rsidRPr="007C5E2C" w:rsidRDefault="00EE2871" w:rsidP="00EE2871">
      <w:pPr>
        <w:pStyle w:val="FrontMatter"/>
      </w:pPr>
      <w:r w:rsidRPr="007C5E2C">
        <w:rPr>
          <w:i/>
          <w:iCs/>
        </w:rPr>
        <w:t>OF ERRORS OF CONNECTICUT</w:t>
      </w:r>
    </w:p>
    <w:p w:rsidR="00EE2871" w:rsidRPr="007C5E2C" w:rsidRDefault="00EE2871" w:rsidP="00EE2871">
      <w:pPr>
        <w:pStyle w:val="Heading1"/>
        <w:rPr>
          <w:rFonts w:eastAsia="Times New Roman"/>
        </w:rPr>
      </w:pPr>
      <w:r w:rsidRPr="007C5E2C">
        <w:rPr>
          <w:rFonts w:eastAsia="Times New Roman"/>
        </w:rPr>
        <w:t>Syllabus</w:t>
      </w:r>
    </w:p>
    <w:p w:rsidR="00EE2871" w:rsidRPr="007C5E2C" w:rsidRDefault="00EE2871" w:rsidP="00EE2871">
      <w:r w:rsidRPr="007C5E2C">
        <w:t>Appellants, the Executive Director of the Planned Parenthood League of Connecticut, and its medical director, a licensed physician, were convicted as accessories for giving married persons information and medical advice on how to prevent conception and, following examination, prescribing a contraceptive device or material for the wife</w:t>
      </w:r>
      <w:r>
        <w:t>’</w:t>
      </w:r>
      <w:r w:rsidRPr="007C5E2C">
        <w:t>s use. A Connecticut statute makes it a crime for any person to use any drug or article to prevent conception. Appellants claimed that the accessory statute, as applied, violated the Fourteenth Amendment. An intermediate appellate court and the State</w:t>
      </w:r>
      <w:r>
        <w:t>’</w:t>
      </w:r>
      <w:r w:rsidRPr="007C5E2C">
        <w:t>s highest court affirmed the judgment.</w:t>
      </w:r>
    </w:p>
    <w:p w:rsidR="00EE2871" w:rsidRPr="007C5E2C" w:rsidRDefault="00EE2871" w:rsidP="00EE2871">
      <w:r w:rsidRPr="007C5E2C">
        <w:rPr>
          <w:i/>
          <w:iCs/>
        </w:rPr>
        <w:t>Held:</w:t>
      </w:r>
    </w:p>
    <w:p w:rsidR="00EE2871" w:rsidRPr="007C5E2C" w:rsidRDefault="00EE2871" w:rsidP="00EE2871">
      <w:r w:rsidRPr="007C5E2C">
        <w:t>1. Appellants have standing to assert the constitutional rights of the married people.</w:t>
      </w:r>
      <w:r w:rsidR="008A4E3F">
        <w:t xml:space="preserve"> </w:t>
      </w:r>
      <w:r w:rsidRPr="007C5E2C">
        <w:rPr>
          <w:i/>
          <w:iCs/>
        </w:rPr>
        <w:t>Tileston v. Ullman,</w:t>
      </w:r>
      <w:r w:rsidRPr="007C5E2C">
        <w:t> 318 U. S. 44, distinguished. P. 381 U. S. 481.</w:t>
      </w:r>
    </w:p>
    <w:p w:rsidR="00EE2871" w:rsidRPr="007C5E2C" w:rsidRDefault="00EE2871" w:rsidP="00EE2871">
      <w:r w:rsidRPr="007C5E2C">
        <w:t>2. The Connecticut statute forbidding use of contraceptives violates the right of marital privacy which is within the penumbra of specific guarantees of the Bill of Rights. Pp. 381 U. S. 481-486.</w:t>
      </w:r>
    </w:p>
    <w:p w:rsidR="00AA0382" w:rsidRDefault="00EE2871" w:rsidP="00AA0382">
      <w:r w:rsidRPr="007C5E2C">
        <w:t>151 Conn. 544, 200 A.2d 479, reversed.</w:t>
      </w:r>
      <w:r w:rsidR="00AA0382" w:rsidRPr="00AA0382">
        <w:rPr>
          <w:b/>
        </w:rPr>
        <w:t xml:space="preserve"> [p. 480]</w:t>
      </w:r>
      <w:r w:rsidR="00AA0382">
        <w:t xml:space="preserve"> </w:t>
      </w:r>
      <w:bookmarkStart w:id="0" w:name="_GoBack"/>
      <w:bookmarkEnd w:id="0"/>
    </w:p>
    <w:sectPr w:rsidR="00AA0382"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C2" w:rsidRDefault="002436C2" w:rsidP="006A222D">
      <w:r>
        <w:separator/>
      </w:r>
    </w:p>
  </w:endnote>
  <w:endnote w:type="continuationSeparator" w:id="0">
    <w:p w:rsidR="002436C2" w:rsidRDefault="002436C2"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C2" w:rsidRDefault="002436C2" w:rsidP="006A222D">
      <w:r>
        <w:separator/>
      </w:r>
    </w:p>
  </w:footnote>
  <w:footnote w:type="continuationSeparator" w:id="0">
    <w:p w:rsidR="002436C2" w:rsidRDefault="002436C2"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71"/>
    <w:rsid w:val="00032BE0"/>
    <w:rsid w:val="0003364C"/>
    <w:rsid w:val="00107D4C"/>
    <w:rsid w:val="00115752"/>
    <w:rsid w:val="00126FEB"/>
    <w:rsid w:val="002436C2"/>
    <w:rsid w:val="002B1662"/>
    <w:rsid w:val="00316D83"/>
    <w:rsid w:val="00395FAE"/>
    <w:rsid w:val="004C0614"/>
    <w:rsid w:val="00503EEC"/>
    <w:rsid w:val="005750C6"/>
    <w:rsid w:val="00586E05"/>
    <w:rsid w:val="00593D73"/>
    <w:rsid w:val="005C3C60"/>
    <w:rsid w:val="006A222D"/>
    <w:rsid w:val="006F415E"/>
    <w:rsid w:val="007754B9"/>
    <w:rsid w:val="00847E63"/>
    <w:rsid w:val="008A4E3F"/>
    <w:rsid w:val="00955938"/>
    <w:rsid w:val="009677C7"/>
    <w:rsid w:val="00A01A54"/>
    <w:rsid w:val="00A75903"/>
    <w:rsid w:val="00AA0382"/>
    <w:rsid w:val="00AF1BCE"/>
    <w:rsid w:val="00B06276"/>
    <w:rsid w:val="00B17228"/>
    <w:rsid w:val="00BD0FF7"/>
    <w:rsid w:val="00BE65BF"/>
    <w:rsid w:val="00CB22FC"/>
    <w:rsid w:val="00D01766"/>
    <w:rsid w:val="00D0353B"/>
    <w:rsid w:val="00D53DBD"/>
    <w:rsid w:val="00EE2871"/>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3B8"/>
  <w14:defaultImageDpi w14:val="32767"/>
  <w15:chartTrackingRefBased/>
  <w15:docId w15:val="{23B5F0B9-4DED-7547-B877-59D4323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87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2018-09-14T18:50:00Z</dcterms:created>
  <dcterms:modified xsi:type="dcterms:W3CDTF">2018-09-14T18:50:00Z</dcterms:modified>
</cp:coreProperties>
</file>